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A443" w14:textId="77777777" w:rsidR="00593199" w:rsidRPr="00593199" w:rsidRDefault="00593199" w:rsidP="00593199">
      <w:pPr>
        <w:shd w:val="clear" w:color="auto" w:fill="FFFFFF"/>
        <w:spacing w:after="0" w:line="630" w:lineRule="atLeast"/>
        <w:outlineLvl w:val="1"/>
        <w:rPr>
          <w:rFonts w:ascii="Arial" w:eastAsia="Times New Roman" w:hAnsi="Arial" w:cs="Arial"/>
          <w:color w:val="10218B"/>
          <w:sz w:val="54"/>
          <w:szCs w:val="54"/>
          <w:lang w:eastAsia="it-IT"/>
        </w:rPr>
      </w:pPr>
      <w:r w:rsidRPr="00593199">
        <w:rPr>
          <w:rFonts w:ascii="Arial" w:eastAsia="Times New Roman" w:hAnsi="Arial" w:cs="Arial"/>
          <w:color w:val="10218B"/>
          <w:sz w:val="54"/>
          <w:szCs w:val="54"/>
          <w:lang w:eastAsia="it-IT"/>
        </w:rPr>
        <w:t>Specifiche tecniche</w:t>
      </w:r>
    </w:p>
    <w:p w14:paraId="2C0C7D6D" w14:textId="77777777" w:rsidR="00593199" w:rsidRPr="00593199" w:rsidRDefault="00593199" w:rsidP="00593199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Le funzioni e le specifiche dei prodotti sono soggette a modifica senza preavviso.</w:t>
      </w:r>
    </w:p>
    <w:p w14:paraId="76348554" w14:textId="77777777" w:rsidR="00593199" w:rsidRPr="00593199" w:rsidRDefault="00593199" w:rsidP="00593199">
      <w:pPr>
        <w:shd w:val="clear" w:color="auto" w:fill="FFFFFF"/>
        <w:spacing w:after="0" w:line="315" w:lineRule="atLeast"/>
        <w:rPr>
          <w:rFonts w:ascii="Arial" w:eastAsia="Times New Roman" w:hAnsi="Arial" w:cs="Arial"/>
          <w:cap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aps/>
          <w:color w:val="575755"/>
          <w:sz w:val="20"/>
          <w:szCs w:val="20"/>
          <w:lang w:eastAsia="it-IT"/>
        </w:rPr>
        <w:t>SKU: C11CJ07404</w:t>
      </w:r>
    </w:p>
    <w:p w14:paraId="57EBD356" w14:textId="506224F4" w:rsidR="00593199" w:rsidRPr="00593199" w:rsidRDefault="00593199" w:rsidP="00593199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575755"/>
          <w:sz w:val="18"/>
          <w:szCs w:val="18"/>
          <w:lang w:eastAsia="it-IT"/>
        </w:rPr>
      </w:pPr>
    </w:p>
    <w:p w14:paraId="0D1772C5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Tecnologia</w:t>
      </w:r>
    </w:p>
    <w:p w14:paraId="579AB1F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Metodo di stampa</w:t>
      </w:r>
    </w:p>
    <w:p w14:paraId="64A9B4E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5D8EFFC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Testina di stampa PrecisionCore™</w:t>
      </w:r>
    </w:p>
    <w:p w14:paraId="51F65B2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Configurazione ugelli</w:t>
      </w:r>
    </w:p>
    <w:p w14:paraId="7314421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6B38FC9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800 ugelli per il nero, 256 ugelli per ciascun colore</w:t>
      </w:r>
    </w:p>
    <w:p w14:paraId="043E432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Dimensioni minime goccia</w:t>
      </w:r>
    </w:p>
    <w:p w14:paraId="63A23DF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622F81DF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3,8 pl</w:t>
      </w:r>
    </w:p>
    <w:p w14:paraId="539625BF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Tecnologia inchiostri</w:t>
      </w:r>
    </w:p>
    <w:p w14:paraId="4232F32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37A6955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DURABrite™ Ultra</w:t>
      </w:r>
    </w:p>
    <w:p w14:paraId="0CBC7F6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Risoluzione di stampa</w:t>
      </w:r>
    </w:p>
    <w:p w14:paraId="367066D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1126FAF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4.800 x 2.400 dpi</w:t>
      </w:r>
    </w:p>
    <w:p w14:paraId="1F767E9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Utilizzo</w:t>
      </w:r>
    </w:p>
    <w:p w14:paraId="1FE25A4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9AEAC0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Home Office, Gruppi di lavoro</w:t>
      </w:r>
    </w:p>
    <w:p w14:paraId="4D09D4D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Multifunzione</w:t>
      </w:r>
    </w:p>
    <w:p w14:paraId="0D372F9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1928CA5C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Stampa, Scansione, Copia, Fax</w:t>
      </w:r>
    </w:p>
    <w:p w14:paraId="4CE7E87D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Stampa</w:t>
      </w:r>
    </w:p>
    <w:p w14:paraId="77CEDEA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Velocità di stampa ISO/IEC 24734</w:t>
      </w:r>
    </w:p>
    <w:p w14:paraId="56414F7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2292602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21 pagine/min Monocromatico, 10 pagine/min Colour</w:t>
      </w:r>
    </w:p>
    <w:p w14:paraId="647E619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Velocità di stampa</w:t>
      </w:r>
    </w:p>
    <w:p w14:paraId="5F7215D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lastRenderedPageBreak/>
        <w:t> </w:t>
      </w:r>
    </w:p>
    <w:p w14:paraId="36BD10A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35 pagine/min Monocromatico (carta comune), 21 pagine/min Colour (carta comune)</w:t>
      </w:r>
    </w:p>
    <w:p w14:paraId="0E35BDC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Velocità di stampa in fronte/retro ISO/IEC 24734</w:t>
      </w:r>
    </w:p>
    <w:p w14:paraId="3EBF2C1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70BB7F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12 pagine A4/min Monocromatico, 7 pagine A4/min Colour</w:t>
      </w:r>
    </w:p>
    <w:p w14:paraId="279E36E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Ciclo di funzionamento</w:t>
      </w:r>
    </w:p>
    <w:p w14:paraId="7BAC4AFF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1BC6231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26.000 pagine al mese</w:t>
      </w:r>
    </w:p>
    <w:p w14:paraId="1B3D901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Colori</w:t>
      </w:r>
    </w:p>
    <w:p w14:paraId="23CC73B5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57F9B9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Nero, Ciano, Giallo, Magenta</w:t>
      </w:r>
    </w:p>
    <w:p w14:paraId="3B8058C7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Scansione</w:t>
      </w:r>
    </w:p>
    <w:p w14:paraId="45DAA63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Risoluzione di scansione</w:t>
      </w:r>
    </w:p>
    <w:p w14:paraId="7027FA66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8BE1A8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1.200 dpi x 2.400 dpi (Orizzontale x Verticale)</w:t>
      </w:r>
    </w:p>
    <w:p w14:paraId="400BC60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Risoluzione ottica (alimentatore automatico documenti):</w:t>
      </w:r>
    </w:p>
    <w:p w14:paraId="1EB86AA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23E09BC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1.200 dpi (Orizzontale x Verticale)</w:t>
      </w:r>
    </w:p>
    <w:p w14:paraId="7AC4041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Formati di output</w:t>
      </w:r>
    </w:p>
    <w:p w14:paraId="4CDDE36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76A132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BMP, JPEG, TIFF, multi-TIFF, PDF, PNG</w:t>
      </w:r>
    </w:p>
    <w:p w14:paraId="3B6CA69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Tipo di scanner</w:t>
      </w:r>
    </w:p>
    <w:p w14:paraId="5240B5C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178A0D2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Sensore immagine a contatto (CIS)</w:t>
      </w:r>
    </w:p>
    <w:p w14:paraId="262748B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Risoluzione ottica</w:t>
      </w:r>
    </w:p>
    <w:p w14:paraId="4C1C78A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B4C998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1.200 dpi (Orizzontale x Verticale)</w:t>
      </w:r>
    </w:p>
    <w:p w14:paraId="44AA65C6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Fax</w:t>
      </w:r>
    </w:p>
    <w:p w14:paraId="580F2A7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Tipo di fax</w:t>
      </w:r>
    </w:p>
    <w:p w14:paraId="58DD8A7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615287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lastRenderedPageBreak/>
        <w:t>Fax "walk-up" in bianco e nero e a colori</w:t>
      </w:r>
    </w:p>
    <w:p w14:paraId="34BED43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Velocità di trasmissione fax</w:t>
      </w:r>
    </w:p>
    <w:p w14:paraId="17DF500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6D0D78B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fino a 33,6 kbps / Circa 3 secondi per pagina</w:t>
      </w:r>
    </w:p>
    <w:p w14:paraId="38DD582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Modalità di correzione errore</w:t>
      </w:r>
    </w:p>
    <w:p w14:paraId="1E8BAF4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6FCF175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Fax CCITU/ITU Group3 con modalità di correzione errore</w:t>
      </w:r>
    </w:p>
    <w:p w14:paraId="76BF76C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Composizione rapida fax (capacità massima)</w:t>
      </w:r>
    </w:p>
    <w:p w14:paraId="2A3D0BE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02FEAC1C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100 nomi e numeri</w:t>
      </w:r>
    </w:p>
    <w:p w14:paraId="7F1D661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Memoria pagine</w:t>
      </w:r>
    </w:p>
    <w:p w14:paraId="25E1875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581244C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fino a 180 pagine (ITU-T, tabella N. 1)</w:t>
      </w:r>
    </w:p>
    <w:p w14:paraId="4FE4C81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Funzioni fax</w:t>
      </w:r>
    </w:p>
    <w:p w14:paraId="16DD706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82EDD6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Fax tramite PC, Rubrica, Invio programmato, Fax di trasmissione</w:t>
      </w:r>
    </w:p>
    <w:p w14:paraId="48F100DA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Gestione supporti/carta</w:t>
      </w:r>
    </w:p>
    <w:p w14:paraId="60BA80C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Numero di cassetti carta</w:t>
      </w:r>
    </w:p>
    <w:p w14:paraId="6DEAA34F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5D88122C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</w:t>
      </w:r>
    </w:p>
    <w:p w14:paraId="482E013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Formati carta</w:t>
      </w:r>
    </w:p>
    <w:p w14:paraId="27F1960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A14D4A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A4 (21.0x29,7 cm), A5 (14,8x21,0 cm), A6 (10,5x14,8 cm), B5 (17,6x25,7 cm), C6 (busta), DL (busta), N. 10 (busta), Letter Legal</w:t>
      </w:r>
    </w:p>
    <w:p w14:paraId="0C2F8D5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Fronte-retro</w:t>
      </w:r>
    </w:p>
    <w:p w14:paraId="174D5D8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0E09DC9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Sì (A4, carta comune)</w:t>
      </w:r>
    </w:p>
    <w:p w14:paraId="2B611AF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ADF</w:t>
      </w:r>
    </w:p>
    <w:p w14:paraId="4754952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12EBCD9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35 pagine</w:t>
      </w:r>
    </w:p>
    <w:p w14:paraId="7B3A14E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lastRenderedPageBreak/>
        <w:t>Vassoio uscita carta</w:t>
      </w:r>
    </w:p>
    <w:p w14:paraId="7E41E5D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11A90C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80 fogli</w:t>
      </w:r>
    </w:p>
    <w:p w14:paraId="3330833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Capacità cassetto carta</w:t>
      </w:r>
    </w:p>
    <w:p w14:paraId="672606C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38DE020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250 fogli massima</w:t>
      </w:r>
    </w:p>
    <w:p w14:paraId="3801110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Grammatura</w:t>
      </w:r>
    </w:p>
    <w:p w14:paraId="1BF5FEE6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740857C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64 g/m² - 256 g/m²</w:t>
      </w:r>
    </w:p>
    <w:p w14:paraId="114DCE46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Caratteristiche generali</w:t>
      </w:r>
    </w:p>
    <w:p w14:paraId="70EF204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Recommended number of users</w:t>
      </w:r>
    </w:p>
    <w:p w14:paraId="20B7381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2FF07A0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Da: 1 a 5</w:t>
      </w:r>
    </w:p>
    <w:p w14:paraId="3786B2BE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Consumo energetico</w:t>
      </w:r>
    </w:p>
    <w:p w14:paraId="4583E616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01EA345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 xml:space="preserve">17 Watt (copia stand-alone, </w:t>
      </w:r>
      <w:proofErr w:type="spellStart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modello</w:t>
      </w:r>
      <w:proofErr w:type="spellEnd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 xml:space="preserve"> ISO/IEC </w:t>
      </w:r>
      <w:proofErr w:type="gramStart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24712 )</w:t>
      </w:r>
      <w:proofErr w:type="gramEnd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, 1,2 Watt (mod. sleep), 6,2 Watt (Pronto), 0,2 Watt ECM, TEC 0,17 kWh/</w:t>
      </w:r>
      <w:proofErr w:type="spellStart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settimana</w:t>
      </w:r>
      <w:proofErr w:type="spellEnd"/>
    </w:p>
    <w:p w14:paraId="626A80A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Voltaggio</w:t>
      </w:r>
    </w:p>
    <w:p w14:paraId="2AD5965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5EF5C9D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CA 100 V - 240 V</w:t>
      </w:r>
    </w:p>
    <w:p w14:paraId="164C4FF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Dimensioni</w:t>
      </w:r>
    </w:p>
    <w:p w14:paraId="08A36B1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004F9D4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425‎ x 378 x 249 mm (LxPxA)</w:t>
      </w:r>
    </w:p>
    <w:p w14:paraId="0951A3C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>Peso</w:t>
      </w:r>
    </w:p>
    <w:p w14:paraId="1C04F43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  <w:t> </w:t>
      </w:r>
    </w:p>
    <w:p w14:paraId="0519D1E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8,8 kg</w:t>
      </w:r>
    </w:p>
    <w:p w14:paraId="4A96D6D6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 xml:space="preserve">Sistemi </w:t>
      </w:r>
      <w:proofErr w:type="spellStart"/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>operativi</w:t>
      </w:r>
      <w:proofErr w:type="spellEnd"/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 xml:space="preserve"> </w:t>
      </w:r>
      <w:proofErr w:type="spellStart"/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>supportati</w:t>
      </w:r>
      <w:proofErr w:type="spellEnd"/>
    </w:p>
    <w:p w14:paraId="17BCA341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  <w:t> </w:t>
      </w:r>
    </w:p>
    <w:p w14:paraId="3ACFA5C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 xml:space="preserve">Mac OS 10.8.x, Mac OS X 10.11.x, Mac OS X 10.11.x o </w:t>
      </w:r>
      <w:proofErr w:type="spellStart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versione</w:t>
      </w:r>
      <w:proofErr w:type="spellEnd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 xml:space="preserve"> </w:t>
      </w:r>
      <w:proofErr w:type="spellStart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successiva</w:t>
      </w:r>
      <w:proofErr w:type="spellEnd"/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 xml:space="preserve">, Mac OS X 10.12, Mac OS X 10.13.x, Mac OS X 10.6.8 or later, Ubuntu 15.10, Windows 8.1 (32/64 bit), Windows Server 2003 R2 x64, spectextoptionoperatingsystemswin2003ii2only, Windows Server 2008 (32/64 bit), Windows Server 2008 R2, Windows Server 2012 (64bit), Windows Server 2012 R2, Windows Server </w:t>
      </w: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lastRenderedPageBreak/>
        <w:t>2016, Windows XP Professional x64 Edition SP2 or later, Windows XP SP3, Windows XP SP3 or later (32-bit)</w:t>
      </w:r>
    </w:p>
    <w:p w14:paraId="4B17300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Software incluso</w:t>
      </w:r>
    </w:p>
    <w:p w14:paraId="539AAF5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044C5C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Presto! Page Manager 9</w:t>
      </w:r>
    </w:p>
    <w:p w14:paraId="1963B60A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Interfacce</w:t>
      </w:r>
    </w:p>
    <w:p w14:paraId="214B5C33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631CDDB4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USB, Ethernet, LAN wireless IEEE 802.11a/b/g/n, Wi-Fi Direct, Host USB</w:t>
      </w:r>
    </w:p>
    <w:p w14:paraId="65721FA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</w:pPr>
      <w:proofErr w:type="spellStart"/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>Protezione</w:t>
      </w:r>
      <w:proofErr w:type="spellEnd"/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val="en-US" w:eastAsia="it-IT"/>
        </w:rPr>
        <w:t xml:space="preserve"> WLAN</w:t>
      </w:r>
    </w:p>
    <w:p w14:paraId="66360F28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val="en-US" w:eastAsia="it-IT"/>
        </w:rPr>
        <w:t> </w:t>
      </w:r>
    </w:p>
    <w:p w14:paraId="42F04D2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val="en-US" w:eastAsia="it-IT"/>
        </w:rPr>
        <w:t>WEP 64 Bit, WEP 128 Bit, WPA PSK (TKIP)</w:t>
      </w:r>
    </w:p>
    <w:p w14:paraId="17CD4A15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Servizi di stampa mobile e su cloud</w:t>
      </w:r>
    </w:p>
    <w:p w14:paraId="399FCAD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2357152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Epson Connect (iPrint), Apple AirPrint</w:t>
      </w:r>
    </w:p>
    <w:p w14:paraId="1749411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Contenuto della confezione</w:t>
      </w:r>
    </w:p>
    <w:p w14:paraId="7053C5B5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58D4983B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Driver e altri programmi (CD), Cartucce di inchiostro separate, Unità principale, Cavo di alimentazione, Guida rapida, Documento di garanzia</w:t>
      </w:r>
    </w:p>
    <w:p w14:paraId="6EE0E36D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Altre caratteristiche</w:t>
      </w:r>
    </w:p>
    <w:p w14:paraId="4481BE30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Display LCD</w:t>
      </w:r>
    </w:p>
    <w:p w14:paraId="406A1F5D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42420A2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Tipo: a colori, Touch-screen, diagonale: 6,8 cm</w:t>
      </w:r>
    </w:p>
    <w:p w14:paraId="0CDED3C1" w14:textId="77777777" w:rsid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Caratteristiche</w:t>
      </w:r>
    </w:p>
    <w:p w14:paraId="365E2409" w14:textId="33924145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Touch-screen</w:t>
      </w:r>
    </w:p>
    <w:p w14:paraId="54993A38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Varie</w:t>
      </w:r>
    </w:p>
    <w:p w14:paraId="155B6517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Garanzia</w:t>
      </w:r>
    </w:p>
    <w:p w14:paraId="6E41E8A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ind w:left="720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"/>
          <w:szCs w:val="2"/>
          <w:lang w:eastAsia="it-IT"/>
        </w:rPr>
        <w:t> </w:t>
      </w:r>
    </w:p>
    <w:p w14:paraId="71879C45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85" w:lineRule="atLeast"/>
        <w:ind w:left="720"/>
        <w:textAlignment w:val="top"/>
        <w:rPr>
          <w:rFonts w:ascii="Arial" w:eastAsia="Times New Roman" w:hAnsi="Arial" w:cs="Arial"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12 mesi Assistenza on-center (presso un centro autorizzato)</w:t>
      </w:r>
    </w:p>
    <w:p w14:paraId="7A82ED16" w14:textId="77777777" w:rsidR="00593199" w:rsidRPr="00593199" w:rsidRDefault="00593199" w:rsidP="00593199">
      <w:pPr>
        <w:numPr>
          <w:ilvl w:val="0"/>
          <w:numId w:val="1"/>
        </w:numPr>
        <w:pBdr>
          <w:top w:val="single" w:sz="6" w:space="0" w:color="D9D9D9"/>
          <w:bottom w:val="single" w:sz="6" w:space="0" w:color="D9D9D9"/>
        </w:pBdr>
        <w:shd w:val="clear" w:color="auto" w:fill="FFFFFF"/>
        <w:spacing w:after="0" w:line="345" w:lineRule="atLeast"/>
        <w:outlineLvl w:val="2"/>
        <w:rPr>
          <w:rFonts w:ascii="Arial" w:eastAsia="Times New Roman" w:hAnsi="Arial" w:cs="Arial"/>
          <w:color w:val="575755"/>
          <w:sz w:val="29"/>
          <w:szCs w:val="29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9"/>
          <w:szCs w:val="29"/>
          <w:lang w:eastAsia="it-IT"/>
        </w:rPr>
        <w:t>Connettività</w:t>
      </w:r>
    </w:p>
    <w:p w14:paraId="0BCE6619" w14:textId="7777777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after="0" w:line="285" w:lineRule="atLeast"/>
        <w:ind w:left="720"/>
        <w:textAlignment w:val="top"/>
        <w:outlineLvl w:val="4"/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</w:pPr>
      <w:r w:rsidRPr="00593199">
        <w:rPr>
          <w:rFonts w:ascii="Arial" w:eastAsia="Times New Roman" w:hAnsi="Arial" w:cs="Arial"/>
          <w:b/>
          <w:bCs/>
          <w:color w:val="575755"/>
          <w:sz w:val="20"/>
          <w:szCs w:val="20"/>
          <w:lang w:eastAsia="it-IT"/>
        </w:rPr>
        <w:t>Protocollo di rete</w:t>
      </w:r>
    </w:p>
    <w:p w14:paraId="2135C1B1" w14:textId="2A56D427" w:rsidR="00593199" w:rsidRPr="00593199" w:rsidRDefault="00593199" w:rsidP="00593199">
      <w:pPr>
        <w:pBdr>
          <w:top w:val="single" w:sz="6" w:space="0" w:color="D9D9D9"/>
          <w:bottom w:val="single" w:sz="6" w:space="0" w:color="D9D9D9"/>
        </w:pBdr>
        <w:shd w:val="clear" w:color="auto" w:fill="F6F6F6"/>
        <w:spacing w:beforeAutospacing="1" w:after="0" w:afterAutospacing="1" w:line="240" w:lineRule="auto"/>
        <w:rPr>
          <w:rFonts w:ascii="Arial" w:eastAsia="Times New Roman" w:hAnsi="Arial" w:cs="Arial"/>
          <w:color w:val="575755"/>
          <w:sz w:val="2"/>
          <w:szCs w:val="2"/>
          <w:lang w:eastAsia="it-IT"/>
        </w:rPr>
      </w:pPr>
      <w:r w:rsidRPr="00593199">
        <w:rPr>
          <w:rFonts w:ascii="Arial" w:eastAsia="Times New Roman" w:hAnsi="Arial" w:cs="Arial"/>
          <w:color w:val="575755"/>
          <w:sz w:val="20"/>
          <w:szCs w:val="20"/>
          <w:lang w:eastAsia="it-IT"/>
        </w:rPr>
        <w:t>IPv4, IPv6</w:t>
      </w:r>
    </w:p>
    <w:p w14:paraId="0CD6689E" w14:textId="77777777" w:rsidR="00264ADB" w:rsidRDefault="00264ADB"/>
    <w:sectPr w:rsidR="00264A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21889"/>
    <w:multiLevelType w:val="multilevel"/>
    <w:tmpl w:val="EB0E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99"/>
    <w:rsid w:val="00264ADB"/>
    <w:rsid w:val="0059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BF46A"/>
  <w15:chartTrackingRefBased/>
  <w15:docId w15:val="{8D99228F-84FF-481E-AED9-67A86804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931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Heading3">
    <w:name w:val="heading 3"/>
    <w:basedOn w:val="Normal"/>
    <w:link w:val="Heading3Char"/>
    <w:uiPriority w:val="9"/>
    <w:qFormat/>
    <w:rsid w:val="005931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Heading5">
    <w:name w:val="heading 5"/>
    <w:basedOn w:val="Normal"/>
    <w:link w:val="Heading5Char"/>
    <w:uiPriority w:val="9"/>
    <w:qFormat/>
    <w:rsid w:val="0059319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319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Heading3Char">
    <w:name w:val="Heading 3 Char"/>
    <w:basedOn w:val="DefaultParagraphFont"/>
    <w:link w:val="Heading3"/>
    <w:uiPriority w:val="9"/>
    <w:rsid w:val="0059319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Heading5Char">
    <w:name w:val="Heading 5 Char"/>
    <w:basedOn w:val="DefaultParagraphFont"/>
    <w:link w:val="Heading5"/>
    <w:uiPriority w:val="9"/>
    <w:rsid w:val="0059319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NormalWeb">
    <w:name w:val="Normal (Web)"/>
    <w:basedOn w:val="Normal"/>
    <w:uiPriority w:val="99"/>
    <w:semiHidden/>
    <w:unhideWhenUsed/>
    <w:rsid w:val="005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593199"/>
    <w:rPr>
      <w:color w:val="0000FF"/>
      <w:u w:val="single"/>
    </w:rPr>
  </w:style>
  <w:style w:type="paragraph" w:customStyle="1" w:styleId="is-open">
    <w:name w:val="is-open"/>
    <w:basedOn w:val="Normal"/>
    <w:rsid w:val="00593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92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5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571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1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7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35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5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1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2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5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908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46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76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676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7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0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18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6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1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2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2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3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5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8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482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9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1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74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0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890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6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10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9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74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2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0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0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5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8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2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50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4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6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2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1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15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Ufficio</dc:creator>
  <cp:keywords/>
  <dc:description/>
  <cp:lastModifiedBy>Dario Ufficio</cp:lastModifiedBy>
  <cp:revision>1</cp:revision>
  <dcterms:created xsi:type="dcterms:W3CDTF">2021-04-13T17:51:00Z</dcterms:created>
  <dcterms:modified xsi:type="dcterms:W3CDTF">2021-04-13T17:52:00Z</dcterms:modified>
</cp:coreProperties>
</file>